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B0C7" w14:textId="381F1A65" w:rsidR="00610341" w:rsidRPr="00D31065" w:rsidRDefault="00450F0B" w:rsidP="00D31065">
      <w:pPr>
        <w:pStyle w:val="Heading1"/>
        <w:rPr>
          <w:b/>
          <w:bCs/>
          <w:u w:val="single"/>
        </w:rPr>
      </w:pPr>
      <w:r w:rsidRPr="00D31065">
        <w:rPr>
          <w:b/>
          <w:bCs/>
          <w:u w:val="single"/>
        </w:rPr>
        <w:t xml:space="preserve">Fungicides can be beneficial, especially when disease is present. </w:t>
      </w:r>
    </w:p>
    <w:p w14:paraId="7C27868D" w14:textId="37A78746" w:rsidR="00450F0B" w:rsidRDefault="006D4F82" w:rsidP="00D31065">
      <w:pPr>
        <w:jc w:val="right"/>
      </w:pPr>
      <w:r w:rsidRPr="00D31065">
        <w:rPr>
          <w:noProof/>
        </w:rPr>
        <w:drawing>
          <wp:anchor distT="0" distB="0" distL="114300" distR="114300" simplePos="0" relativeHeight="251665408" behindDoc="0" locked="0" layoutInCell="1" allowOverlap="1" wp14:anchorId="17B30EFF" wp14:editId="73B1464B">
            <wp:simplePos x="0" y="0"/>
            <wp:positionH relativeFrom="column">
              <wp:posOffset>3157220</wp:posOffset>
            </wp:positionH>
            <wp:positionV relativeFrom="paragraph">
              <wp:posOffset>78422</wp:posOffset>
            </wp:positionV>
            <wp:extent cx="2590800" cy="2598420"/>
            <wp:effectExtent l="0" t="0" r="0" b="0"/>
            <wp:wrapNone/>
            <wp:docPr id="18431054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AF" w:rsidRPr="00BA44A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DE8A12" wp14:editId="081ABDAA">
                <wp:simplePos x="0" y="0"/>
                <wp:positionH relativeFrom="margin">
                  <wp:posOffset>366713</wp:posOffset>
                </wp:positionH>
                <wp:positionV relativeFrom="paragraph">
                  <wp:posOffset>2374900</wp:posOffset>
                </wp:positionV>
                <wp:extent cx="2190750" cy="238125"/>
                <wp:effectExtent l="0" t="0" r="19050" b="28575"/>
                <wp:wrapNone/>
                <wp:docPr id="862821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82FF" w14:textId="77777777" w:rsidR="00BA44AF" w:rsidRPr="00BA44AF" w:rsidRDefault="00BA44AF" w:rsidP="00BA44A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A44AF">
                              <w:rPr>
                                <w:sz w:val="20"/>
                                <w:szCs w:val="20"/>
                                <w:lang w:val="fr-FR"/>
                              </w:rPr>
                              <w:t>DOI: doi.org/10.31274/cpn-20210318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E8A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9pt;margin-top:187pt;width:172.5pt;height: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">
                <v:textbox>
                  <w:txbxContent>
                    <w:p w14:paraId="5AB582FF" w14:textId="77777777" w:rsidR="00BA44AF" w:rsidRPr="00BA44AF" w:rsidRDefault="00BA44AF" w:rsidP="00BA44A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BA44AF">
                        <w:rPr>
                          <w:sz w:val="20"/>
                          <w:szCs w:val="20"/>
                          <w:lang w:val="fr-FR"/>
                        </w:rPr>
                        <w:t>DOI:</w:t>
                      </w:r>
                      <w:proofErr w:type="gramEnd"/>
                      <w:r w:rsidRPr="00BA44AF">
                        <w:rPr>
                          <w:sz w:val="20"/>
                          <w:szCs w:val="20"/>
                          <w:lang w:val="fr-FR"/>
                        </w:rPr>
                        <w:t xml:space="preserve"> doi.org/10.31274/cpn-20210318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065">
        <w:t xml:space="preserve">     </w:t>
      </w:r>
    </w:p>
    <w:p w14:paraId="06204D2F" w14:textId="30FD6305" w:rsidR="006D4F82" w:rsidRDefault="006D4F82" w:rsidP="00D31065">
      <w:pPr>
        <w:pStyle w:val="Heading1"/>
        <w:rPr>
          <w:b/>
          <w:bCs/>
          <w:u w:val="single"/>
        </w:rPr>
      </w:pPr>
      <w:r w:rsidRPr="00D31065">
        <w:rPr>
          <w:noProof/>
        </w:rPr>
        <w:drawing>
          <wp:anchor distT="0" distB="0" distL="114300" distR="114300" simplePos="0" relativeHeight="251658240" behindDoc="0" locked="0" layoutInCell="1" allowOverlap="1" wp14:anchorId="38D064D1" wp14:editId="311CB5DC">
            <wp:simplePos x="0" y="0"/>
            <wp:positionH relativeFrom="column">
              <wp:posOffset>214948</wp:posOffset>
            </wp:positionH>
            <wp:positionV relativeFrom="paragraph">
              <wp:posOffset>105410</wp:posOffset>
            </wp:positionV>
            <wp:extent cx="2550160" cy="1887220"/>
            <wp:effectExtent l="0" t="0" r="2540" b="0"/>
            <wp:wrapNone/>
            <wp:docPr id="14280395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CE56" w14:textId="77777777" w:rsidR="006D4F82" w:rsidRDefault="006D4F82" w:rsidP="00D31065">
      <w:pPr>
        <w:pStyle w:val="Heading1"/>
        <w:rPr>
          <w:b/>
          <w:bCs/>
          <w:u w:val="single"/>
        </w:rPr>
      </w:pPr>
    </w:p>
    <w:p w14:paraId="38BB6AE8" w14:textId="77777777" w:rsidR="006D4F82" w:rsidRDefault="006D4F82" w:rsidP="00D31065">
      <w:pPr>
        <w:pStyle w:val="Heading1"/>
        <w:rPr>
          <w:b/>
          <w:bCs/>
          <w:u w:val="single"/>
        </w:rPr>
      </w:pPr>
    </w:p>
    <w:p w14:paraId="07DE9D9B" w14:textId="77777777" w:rsidR="006D4F82" w:rsidRDefault="006D4F82" w:rsidP="00D31065">
      <w:pPr>
        <w:pStyle w:val="Heading1"/>
        <w:rPr>
          <w:b/>
          <w:bCs/>
          <w:u w:val="single"/>
        </w:rPr>
      </w:pPr>
    </w:p>
    <w:p w14:paraId="77B66793" w14:textId="77777777" w:rsidR="006D4F82" w:rsidRDefault="006D4F82" w:rsidP="00D31065">
      <w:pPr>
        <w:pStyle w:val="Heading1"/>
        <w:rPr>
          <w:b/>
          <w:bCs/>
          <w:u w:val="single"/>
        </w:rPr>
      </w:pPr>
    </w:p>
    <w:p w14:paraId="2B9F67C2" w14:textId="77777777" w:rsidR="006D4F82" w:rsidRPr="006D4F82" w:rsidRDefault="006D4F82" w:rsidP="00D31065">
      <w:pPr>
        <w:pStyle w:val="Heading1"/>
        <w:rPr>
          <w:b/>
          <w:bCs/>
          <w:sz w:val="24"/>
          <w:szCs w:val="24"/>
          <w:u w:val="single"/>
        </w:rPr>
      </w:pPr>
    </w:p>
    <w:p w14:paraId="462069D2" w14:textId="54F27551" w:rsidR="00450F0B" w:rsidRPr="00D31065" w:rsidRDefault="00450F0B" w:rsidP="00D31065">
      <w:pPr>
        <w:pStyle w:val="Heading1"/>
        <w:rPr>
          <w:b/>
          <w:bCs/>
          <w:u w:val="single"/>
        </w:rPr>
      </w:pPr>
      <w:r w:rsidRPr="00D31065">
        <w:rPr>
          <w:b/>
          <w:bCs/>
          <w:u w:val="single"/>
        </w:rPr>
        <w:t xml:space="preserve">When disease is not present or </w:t>
      </w:r>
      <w:r w:rsidR="00313C86">
        <w:rPr>
          <w:b/>
          <w:bCs/>
          <w:u w:val="single"/>
        </w:rPr>
        <w:t xml:space="preserve">is not </w:t>
      </w:r>
      <w:r w:rsidRPr="00D31065">
        <w:rPr>
          <w:b/>
          <w:bCs/>
          <w:u w:val="single"/>
        </w:rPr>
        <w:t>a threat</w:t>
      </w:r>
      <w:r w:rsidR="00AC708B">
        <w:rPr>
          <w:b/>
          <w:bCs/>
          <w:u w:val="single"/>
        </w:rPr>
        <w:t>/</w:t>
      </w:r>
      <w:r w:rsidRPr="00D31065">
        <w:rPr>
          <w:b/>
          <w:bCs/>
          <w:u w:val="single"/>
        </w:rPr>
        <w:t>identified then:</w:t>
      </w:r>
    </w:p>
    <w:p w14:paraId="14D1D0CE" w14:textId="568422A2" w:rsidR="00450F0B" w:rsidRPr="00D31065" w:rsidRDefault="00450F0B" w:rsidP="00450F0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31065">
        <w:rPr>
          <w:sz w:val="24"/>
          <w:szCs w:val="24"/>
        </w:rPr>
        <w:t>Not at tassel, it is possible to wait for a fungicide application.</w:t>
      </w:r>
    </w:p>
    <w:p w14:paraId="7AC614E3" w14:textId="43F306EC" w:rsidR="00450F0B" w:rsidRPr="00D31065" w:rsidRDefault="00450F0B" w:rsidP="00450F0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31065">
        <w:rPr>
          <w:sz w:val="24"/>
          <w:szCs w:val="24"/>
        </w:rPr>
        <w:t xml:space="preserve">At tassel, </w:t>
      </w:r>
      <w:r w:rsidR="00D31065" w:rsidRPr="00D31065">
        <w:rPr>
          <w:sz w:val="24"/>
          <w:szCs w:val="24"/>
        </w:rPr>
        <w:t>silking,</w:t>
      </w:r>
      <w:r w:rsidRPr="00D31065">
        <w:rPr>
          <w:sz w:val="24"/>
          <w:szCs w:val="24"/>
        </w:rPr>
        <w:t xml:space="preserve"> or pollination; can wait until disease is threat/</w:t>
      </w:r>
      <w:r w:rsidR="00D31065" w:rsidRPr="00D31065">
        <w:rPr>
          <w:sz w:val="24"/>
          <w:szCs w:val="24"/>
        </w:rPr>
        <w:t>identified</w:t>
      </w:r>
      <w:r w:rsidRPr="00D31065">
        <w:rPr>
          <w:sz w:val="24"/>
          <w:szCs w:val="24"/>
        </w:rPr>
        <w:t>.</w:t>
      </w:r>
    </w:p>
    <w:p w14:paraId="069364C6" w14:textId="06F30459" w:rsidR="00450F0B" w:rsidRPr="00D31065" w:rsidRDefault="00450F0B" w:rsidP="00450F0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31065">
        <w:rPr>
          <w:sz w:val="24"/>
          <w:szCs w:val="24"/>
        </w:rPr>
        <w:t>Sprays before threat/found; can spray but reduces probability estimated savings.</w:t>
      </w:r>
    </w:p>
    <w:p w14:paraId="68F2934A" w14:textId="61622040" w:rsidR="00450F0B" w:rsidRPr="00D31065" w:rsidRDefault="00450F0B" w:rsidP="00450F0B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31065">
        <w:rPr>
          <w:sz w:val="24"/>
          <w:szCs w:val="24"/>
        </w:rPr>
        <w:t>Single mode of action can protect for about 2 weeks.</w:t>
      </w:r>
    </w:p>
    <w:p w14:paraId="3B5BE455" w14:textId="37556074" w:rsidR="00450F0B" w:rsidRPr="00D31065" w:rsidRDefault="00450F0B" w:rsidP="00450F0B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31065">
        <w:rPr>
          <w:sz w:val="24"/>
          <w:szCs w:val="24"/>
        </w:rPr>
        <w:t>Mixed mode of action can protect for about 3 weeks.</w:t>
      </w:r>
    </w:p>
    <w:p w14:paraId="0F7767B8" w14:textId="194488B4" w:rsidR="00450F0B" w:rsidRPr="00D31065" w:rsidRDefault="00450F0B" w:rsidP="00450F0B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31065">
        <w:rPr>
          <w:sz w:val="24"/>
          <w:szCs w:val="24"/>
        </w:rPr>
        <w:t>Think about expense, mixed mode tends to be more expensive.</w:t>
      </w:r>
    </w:p>
    <w:p w14:paraId="46363936" w14:textId="47FC808C" w:rsidR="00450F0B" w:rsidRPr="006D4F82" w:rsidRDefault="00450F0B" w:rsidP="006D4F82">
      <w:pPr>
        <w:rPr>
          <w:sz w:val="24"/>
          <w:szCs w:val="24"/>
        </w:rPr>
      </w:pPr>
      <w:r w:rsidRPr="006D4F82">
        <w:rPr>
          <w:sz w:val="24"/>
          <w:szCs w:val="24"/>
        </w:rPr>
        <w:t>When disease is present use a high rated fungicide</w:t>
      </w:r>
      <w:r w:rsidR="00D31065" w:rsidRPr="006D4F82">
        <w:rPr>
          <w:sz w:val="24"/>
          <w:szCs w:val="24"/>
        </w:rPr>
        <w:t xml:space="preserve"> for the disease identified</w:t>
      </w:r>
      <w:r w:rsidRPr="006D4F82">
        <w:rPr>
          <w:sz w:val="24"/>
          <w:szCs w:val="24"/>
        </w:rPr>
        <w:t xml:space="preserve"> (VG to E)</w:t>
      </w:r>
      <w:r w:rsidR="00D31065" w:rsidRPr="006D4F82">
        <w:rPr>
          <w:sz w:val="24"/>
          <w:szCs w:val="24"/>
        </w:rPr>
        <w:t xml:space="preserve">; </w:t>
      </w:r>
      <w:r w:rsidR="00A115EC" w:rsidRPr="006D4F82">
        <w:rPr>
          <w:sz w:val="24"/>
          <w:szCs w:val="24"/>
        </w:rPr>
        <w:t>See c</w:t>
      </w:r>
      <w:r w:rsidR="00D31065" w:rsidRPr="006D4F82">
        <w:rPr>
          <w:sz w:val="24"/>
          <w:szCs w:val="24"/>
        </w:rPr>
        <w:t>orn fungicide efficacy guide (Crop Protection Network)</w:t>
      </w:r>
    </w:p>
    <w:p w14:paraId="6FA7CCF2" w14:textId="3E50C393" w:rsidR="00D31503" w:rsidRDefault="00D31503" w:rsidP="00D31503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71EA3E" wp14:editId="76BE8FBB">
            <wp:extent cx="4127515" cy="2423160"/>
            <wp:effectExtent l="0" t="0" r="6350" b="0"/>
            <wp:docPr id="216212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1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7DDAF" w14:textId="5C0AADD8" w:rsidR="00D31503" w:rsidRDefault="00D31503" w:rsidP="00313C86">
      <w:pPr>
        <w:rPr>
          <w:sz w:val="24"/>
          <w:szCs w:val="24"/>
        </w:rPr>
      </w:pPr>
      <w:r>
        <w:rPr>
          <w:sz w:val="24"/>
          <w:szCs w:val="24"/>
        </w:rPr>
        <w:t>Sprays to save most grain yield should protect the ear leaf and above (red bracket). Orange to read consider optimal spray window. The yellow arrow shows roughly V6 growth stage.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54"/>
        <w:gridCol w:w="4436"/>
      </w:tblGrid>
      <w:tr w:rsidR="00D31503" w14:paraId="4A9AE633" w14:textId="77777777" w:rsidTr="009A053A">
        <w:tc>
          <w:tcPr>
            <w:tcW w:w="3832" w:type="dxa"/>
          </w:tcPr>
          <w:p w14:paraId="7FDBBAE1" w14:textId="30958145" w:rsidR="00D31503" w:rsidRDefault="00D31503" w:rsidP="00D31503">
            <w:pPr>
              <w:rPr>
                <w:sz w:val="24"/>
                <w:szCs w:val="24"/>
              </w:rPr>
            </w:pPr>
            <w:r w:rsidRPr="00D3150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28D0DD4" wp14:editId="7C691015">
                  <wp:extent cx="2743200" cy="2313111"/>
                  <wp:effectExtent l="38100" t="38100" r="38100" b="30480"/>
                  <wp:docPr id="9" name="Content Placeholder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EED769-908D-4B44-B25F-5DB7C73A88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>
                            <a:extLst>
                              <a:ext uri="{FF2B5EF4-FFF2-40B4-BE49-F238E27FC236}">
                                <a16:creationId xmlns:a16="http://schemas.microsoft.com/office/drawing/2014/main" id="{4EEED769-908D-4B44-B25F-5DB7C73A88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1311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08F6D565" w14:textId="25FA530E" w:rsidR="009A053A" w:rsidRDefault="00AC708B" w:rsidP="009A05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lower</w:t>
            </w:r>
            <w:r w:rsidR="009A053A">
              <w:rPr>
                <w:sz w:val="24"/>
                <w:szCs w:val="24"/>
              </w:rPr>
              <w:t xml:space="preserve"> canopy can have some </w:t>
            </w:r>
            <w:r w:rsidR="007935EA">
              <w:rPr>
                <w:sz w:val="24"/>
                <w:szCs w:val="24"/>
              </w:rPr>
              <w:t>disease.</w:t>
            </w:r>
          </w:p>
          <w:p w14:paraId="2B9D3F87" w14:textId="7A361CAB" w:rsidR="00D31503" w:rsidRDefault="009A053A" w:rsidP="009A053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8BC5F0" wp14:editId="15124D8F">
                  <wp:extent cx="2743200" cy="1176303"/>
                  <wp:effectExtent l="0" t="0" r="0" b="5080"/>
                  <wp:docPr id="9736985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C836B" w14:textId="77777777" w:rsidR="007935EA" w:rsidRPr="006D4F82" w:rsidRDefault="007935EA" w:rsidP="007935EA">
      <w:pPr>
        <w:rPr>
          <w:sz w:val="6"/>
          <w:szCs w:val="6"/>
        </w:rPr>
      </w:pPr>
    </w:p>
    <w:p w14:paraId="199AB940" w14:textId="6BFAB632" w:rsidR="009A053A" w:rsidRDefault="009A053A" w:rsidP="009A053A">
      <w:pPr>
        <w:pStyle w:val="Heading1"/>
        <w:rPr>
          <w:b/>
          <w:bCs/>
        </w:rPr>
      </w:pPr>
      <w:r w:rsidRPr="009A053A">
        <w:rPr>
          <w:b/>
          <w:bCs/>
        </w:rPr>
        <w:t>What does 5% look like?</w:t>
      </w:r>
    </w:p>
    <w:p w14:paraId="6CB9D712" w14:textId="11BF1F28" w:rsidR="009A053A" w:rsidRDefault="009A053A" w:rsidP="009A053A">
      <w:pPr>
        <w:jc w:val="center"/>
      </w:pPr>
      <w:r>
        <w:rPr>
          <w:noProof/>
        </w:rPr>
        <w:drawing>
          <wp:inline distT="0" distB="0" distL="0" distR="0" wp14:anchorId="3D38D76E" wp14:editId="4B4A5BB7">
            <wp:extent cx="2743200" cy="1732547"/>
            <wp:effectExtent l="0" t="0" r="0" b="1270"/>
            <wp:docPr id="2892481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8B2335A" wp14:editId="40441487">
            <wp:extent cx="2743200" cy="1732547"/>
            <wp:effectExtent l="0" t="0" r="0" b="1270"/>
            <wp:docPr id="20215649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47AC4" w14:textId="1AC9B007" w:rsidR="007935EA" w:rsidRDefault="00BA44AF" w:rsidP="007935EA">
      <w:r w:rsidRPr="00BA44A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72C320" wp14:editId="1CC0919D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810125" cy="328613"/>
                <wp:effectExtent l="0" t="0" r="28575" b="14605"/>
                <wp:wrapNone/>
                <wp:docPr id="715004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28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3AC6" w14:textId="77777777" w:rsidR="00BA44AF" w:rsidRPr="00BA44AF" w:rsidRDefault="00000000" w:rsidP="00BA44A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BA44AF" w:rsidRPr="00BA44A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https://severity.cropprotectionnetwork.org/crop/corn/southern-rust-0</w:t>
                              </w:r>
                            </w:hyperlink>
                          </w:p>
                          <w:p w14:paraId="3F913453" w14:textId="5E1E8CDF" w:rsidR="00BA44AF" w:rsidRPr="00BA44AF" w:rsidRDefault="00BA44AF" w:rsidP="00BA44A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C320" id="_x0000_s1027" type="#_x0000_t202" style="position:absolute;margin-left:0;margin-top:.45pt;width:378.75pt;height:25.9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">
                <v:textbox>
                  <w:txbxContent>
                    <w:p w14:paraId="550F3AC6" w14:textId="77777777" w:rsidR="00BA44AF" w:rsidRPr="00BA44AF" w:rsidRDefault="00BA44AF" w:rsidP="00BA44A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3" w:history="1">
                        <w:r w:rsidRPr="00BA44AF">
                          <w:rPr>
                            <w:rStyle w:val="Hyperlink"/>
                            <w:sz w:val="24"/>
                            <w:szCs w:val="24"/>
                          </w:rPr>
                          <w:t>https://severity.cropprotectionnetwork.org/crop/corn/southern-rust-0</w:t>
                        </w:r>
                      </w:hyperlink>
                    </w:p>
                    <w:p w14:paraId="3F913453" w14:textId="5E1E8CDF" w:rsidR="00BA44AF" w:rsidRPr="00BA44AF" w:rsidRDefault="00BA44AF" w:rsidP="00BA44A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600B2" w14:textId="46564C93" w:rsidR="009A053A" w:rsidRDefault="009A053A" w:rsidP="009A053A">
      <w:pPr>
        <w:pStyle w:val="Heading1"/>
        <w:rPr>
          <w:b/>
          <w:bCs/>
        </w:rPr>
      </w:pPr>
      <w:r w:rsidRPr="009A053A">
        <w:rPr>
          <w:b/>
          <w:bCs/>
        </w:rPr>
        <w:t>Disease to be on the lookout for:</w:t>
      </w:r>
    </w:p>
    <w:p w14:paraId="036DDCB7" w14:textId="28B2495F" w:rsidR="009A053A" w:rsidRPr="007935EA" w:rsidRDefault="009A053A" w:rsidP="009A053A">
      <w:pPr>
        <w:jc w:val="center"/>
        <w:rPr>
          <w:b/>
          <w:bCs/>
          <w:sz w:val="32"/>
          <w:szCs w:val="32"/>
        </w:rPr>
      </w:pPr>
      <w:r w:rsidRPr="007935EA">
        <w:rPr>
          <w:b/>
          <w:bCs/>
          <w:sz w:val="32"/>
          <w:szCs w:val="32"/>
        </w:rPr>
        <w:t>Tar Spot</w:t>
      </w:r>
    </w:p>
    <w:p w14:paraId="42F9687C" w14:textId="225A1B06" w:rsidR="009A053A" w:rsidRDefault="00BA44AF" w:rsidP="009A053A">
      <w:pPr>
        <w:jc w:val="center"/>
      </w:pPr>
      <w:r w:rsidRPr="00BA44A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85BC7C" wp14:editId="617FDF4D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2281238" cy="280987"/>
                <wp:effectExtent l="0" t="0" r="2413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238" cy="280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28F2" w14:textId="2A52DA83" w:rsidR="00BA44AF" w:rsidRPr="00BA44AF" w:rsidRDefault="00BA44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44AF">
                              <w:rPr>
                                <w:sz w:val="20"/>
                                <w:szCs w:val="20"/>
                              </w:rPr>
                              <w:t xml:space="preserve"> DOI: doi.org/10.31274/cpn-20210820-1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BC7C" id="_x0000_s1028" type="#_x0000_t202" style="position:absolute;left:0;text-align:left;margin-left:0;margin-top:4.05pt;width:179.65pt;height:22.1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">
                <v:textbox>
                  <w:txbxContent>
                    <w:p w14:paraId="07C728F2" w14:textId="2A52DA83" w:rsidR="00BA44AF" w:rsidRPr="00BA44AF" w:rsidRDefault="00BA44AF">
                      <w:pPr>
                        <w:rPr>
                          <w:sz w:val="20"/>
                          <w:szCs w:val="20"/>
                        </w:rPr>
                      </w:pPr>
                      <w:r w:rsidRPr="00BA44AF">
                        <w:rPr>
                          <w:sz w:val="20"/>
                          <w:szCs w:val="20"/>
                        </w:rPr>
                        <w:t xml:space="preserve"> DOI: doi.org/10.31274/cpn-20210820-1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53A">
        <w:rPr>
          <w:noProof/>
        </w:rPr>
        <w:drawing>
          <wp:inline distT="0" distB="0" distL="0" distR="0" wp14:anchorId="06075116" wp14:editId="5F9F5F7F">
            <wp:extent cx="3062732" cy="2076772"/>
            <wp:effectExtent l="0" t="0" r="4445" b="0"/>
            <wp:docPr id="2145168316" name="Picture 13" descr="A hand holding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68316" name="Picture 13" descr="A hand holding a leaf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0"/>
                    <a:stretch/>
                  </pic:blipFill>
                  <pic:spPr bwMode="auto">
                    <a:xfrm>
                      <a:off x="0" y="0"/>
                      <a:ext cx="3084345" cy="20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439F2" w14:textId="3D2BC772" w:rsidR="007935EA" w:rsidRPr="00BA44AF" w:rsidRDefault="007935EA" w:rsidP="00A115EC">
      <w:pPr>
        <w:jc w:val="center"/>
        <w:rPr>
          <w:sz w:val="24"/>
          <w:szCs w:val="24"/>
        </w:rPr>
      </w:pPr>
      <w:r w:rsidRPr="007935EA">
        <w:rPr>
          <w:sz w:val="24"/>
          <w:szCs w:val="24"/>
        </w:rPr>
        <w:t>Likes cooler weather, but scouting is important.</w:t>
      </w:r>
      <w:r w:rsidR="00102DD7" w:rsidRPr="00BA44AF">
        <w:t xml:space="preserve"> </w:t>
      </w:r>
    </w:p>
    <w:sectPr w:rsidR="007935EA" w:rsidRPr="00BA44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976BA"/>
    <w:multiLevelType w:val="hybridMultilevel"/>
    <w:tmpl w:val="A58ED522"/>
    <w:lvl w:ilvl="0" w:tplc="B290AA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626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F0B"/>
    <w:rsid w:val="00102A81"/>
    <w:rsid w:val="00102DD7"/>
    <w:rsid w:val="00313C86"/>
    <w:rsid w:val="00450F0B"/>
    <w:rsid w:val="005D0E23"/>
    <w:rsid w:val="00610341"/>
    <w:rsid w:val="0061565D"/>
    <w:rsid w:val="006D4F82"/>
    <w:rsid w:val="007935EA"/>
    <w:rsid w:val="007F2150"/>
    <w:rsid w:val="009A053A"/>
    <w:rsid w:val="00A115EC"/>
    <w:rsid w:val="00AC708B"/>
    <w:rsid w:val="00BA44AF"/>
    <w:rsid w:val="00C63AB8"/>
    <w:rsid w:val="00D31065"/>
    <w:rsid w:val="00D31503"/>
    <w:rsid w:val="00DE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FDF8"/>
  <w15:chartTrackingRefBased/>
  <w15:docId w15:val="{E3901CDD-0B5B-49C1-B24C-78B76C34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0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F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10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31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0E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everity.cropprotectionnetwork.org/crop/corn/southern-rust-0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everity.cropprotectionnetwork.org/crop/corn/southern-rust-0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ECB7C31DD53E458AF11C3E5C032F46" ma:contentTypeVersion="16" ma:contentTypeDescription="Create a new document." ma:contentTypeScope="" ma:versionID="00ba493101f83409994c0f68dadac686">
  <xsd:schema xmlns:xsd="http://www.w3.org/2001/XMLSchema" xmlns:xs="http://www.w3.org/2001/XMLSchema" xmlns:p="http://schemas.microsoft.com/office/2006/metadata/properties" xmlns:ns2="9c6430b3-36b1-4adf-9754-49aed2ae68dc" xmlns:ns3="73e74672-d688-40c6-a6fb-e1af67a2b8e9" targetNamespace="http://schemas.microsoft.com/office/2006/metadata/properties" ma:root="true" ma:fieldsID="0a12812bad4594d658a3bb5c3067bcb0" ns2:_="" ns3:_="">
    <xsd:import namespace="9c6430b3-36b1-4adf-9754-49aed2ae68dc"/>
    <xsd:import namespace="73e74672-d688-40c6-a6fb-e1af67a2b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30b3-36b1-4adf-9754-49aed2ae6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a0c477a-f09e-4137-8c49-77869fdcca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74672-d688-40c6-a6fb-e1af67a2b8e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91377b5-f4a4-49ae-84ae-432bbb192381}" ma:internalName="TaxCatchAll" ma:showField="CatchAllData" ma:web="73e74672-d688-40c6-a6fb-e1af67a2b8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30b3-36b1-4adf-9754-49aed2ae68dc">
      <Terms xmlns="http://schemas.microsoft.com/office/infopath/2007/PartnerControls"/>
    </lcf76f155ced4ddcb4097134ff3c332f>
    <TaxCatchAll xmlns="73e74672-d688-40c6-a6fb-e1af67a2b8e9" xsi:nil="true"/>
  </documentManagement>
</p:properties>
</file>

<file path=customXml/itemProps1.xml><?xml version="1.0" encoding="utf-8"?>
<ds:datastoreItem xmlns:ds="http://schemas.openxmlformats.org/officeDocument/2006/customXml" ds:itemID="{11C2B39D-4418-4670-B6CC-C9716A027CEC}"/>
</file>

<file path=customXml/itemProps2.xml><?xml version="1.0" encoding="utf-8"?>
<ds:datastoreItem xmlns:ds="http://schemas.openxmlformats.org/officeDocument/2006/customXml" ds:itemID="{B6F82DA2-F686-4C69-8A38-ED9C87B42EE3}"/>
</file>

<file path=customXml/itemProps3.xml><?xml version="1.0" encoding="utf-8"?>
<ds:datastoreItem xmlns:ds="http://schemas.openxmlformats.org/officeDocument/2006/customXml" ds:itemID="{905EDBAE-A510-48A3-B9B0-5900D79D3C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Kumar,Shivendra</cp:lastModifiedBy>
  <cp:revision>2</cp:revision>
  <dcterms:created xsi:type="dcterms:W3CDTF">2023-07-14T17:25:00Z</dcterms:created>
  <dcterms:modified xsi:type="dcterms:W3CDTF">2023-07-14T17:25:00Z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0x010100F2ECB7C31DD53E458AF11C3E5C032F46</vt:lpwstr>
  </property>
</Properties>
</file>